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Competition Experience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participate effectively in a VEX Robotics Competition (VRC) tournament. Students will navigate the tournament format including qualification and elimination matches, participate in alliance selection, present their work to judges, understand award criteria including the Design Award, and practice gracious professionalism throughout the event. This unit provides the culminating real-world experience where all prior learning — building, programming, strategy, and communication — comes together under competitive conditions. Mastery will be assessed through tournament participation, judge interview performance, scouting data quality, and professional conduct.</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4</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the VRC tournament format create opportunities for both competition and collaboration?</w:t>
      </w:r>
    </w:p>
    <w:p>
      <w:pPr>
        <w:pStyle w:val="ListParagraph"/>
        <w:numPr>
          <w:ilvl w:val="0"/>
          <w:numId w:val="2"/>
        </w:numPr>
        <w:spacing w:after="40" w:before="40"/>
      </w:pPr>
      <w:r>
        <w:rPr>
          <w:rFonts w:ascii="Arial" w:cs="Arial" w:eastAsia="Arial" w:hAnsi="Arial"/>
          <w:sz w:val="20"/>
          <w:szCs w:val="20"/>
        </w:rPr>
        <w:t xml:space="preserve">What does gracious professionalism look like in the context of a robotics competition?</w:t>
      </w:r>
    </w:p>
    <w:p>
      <w:pPr>
        <w:pStyle w:val="ListParagraph"/>
        <w:numPr>
          <w:ilvl w:val="0"/>
          <w:numId w:val="2"/>
        </w:numPr>
        <w:spacing w:after="40" w:before="40"/>
      </w:pPr>
      <w:r>
        <w:rPr>
          <w:rFonts w:ascii="Arial" w:cs="Arial" w:eastAsia="Arial" w:hAnsi="Arial"/>
          <w:sz w:val="20"/>
          <w:szCs w:val="20"/>
        </w:rPr>
        <w:t xml:space="preserve">How can a team effectively communicate their design process and engineering decisions to judges?</w:t>
      </w:r>
    </w:p>
    <w:p>
      <w:pPr>
        <w:pStyle w:val="ListParagraph"/>
        <w:numPr>
          <w:ilvl w:val="0"/>
          <w:numId w:val="2"/>
        </w:numPr>
        <w:spacing w:after="40" w:before="40"/>
      </w:pPr>
      <w:r>
        <w:rPr>
          <w:rFonts w:ascii="Arial" w:cs="Arial" w:eastAsia="Arial" w:hAnsi="Arial"/>
          <w:sz w:val="20"/>
          <w:szCs w:val="20"/>
        </w:rPr>
        <w:t xml:space="preserve">What strategies lead to successful alliance selection and elimination round performance?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VRC Tournament Format:</w:t>
      </w:r>
      <w:r>
        <w:rPr>
          <w:rFonts w:ascii="Arial" w:cs="Arial" w:eastAsia="Arial" w:hAnsi="Arial"/>
          <w:sz w:val="20"/>
          <w:szCs w:val="20"/>
        </w:rPr>
        <w:t xml:space="preserve"> Event schedule and timing; team check-in and robot inspection procedures; practice match period; opening ceremonies and safety briefings; understanding the event flow from arrival to awards ceremony</w:t>
      </w:r>
    </w:p>
    <w:p>
      <w:pPr>
        <w:pStyle w:val="ListParagraph"/>
        <w:numPr>
          <w:ilvl w:val="0"/>
          <w:numId w:val="2"/>
        </w:numPr>
        <w:spacing w:after="40" w:before="40"/>
      </w:pPr>
      <w:r>
        <w:rPr>
          <w:rFonts w:ascii="Arial" w:cs="Arial" w:eastAsia="Arial" w:hAnsi="Arial"/>
          <w:b/>
          <w:bCs/>
          <w:sz w:val="20"/>
          <w:szCs w:val="20"/>
        </w:rPr>
        <w:t xml:space="preserve">Qualification Matches:</w:t>
      </w:r>
      <w:r>
        <w:rPr>
          <w:rFonts w:ascii="Arial" w:cs="Arial" w:eastAsia="Arial" w:hAnsi="Arial"/>
          <w:sz w:val="20"/>
          <w:szCs w:val="20"/>
        </w:rPr>
        <w:t xml:space="preserve"> Random alliance pairings during qualification rounds; ranking system based on win points, autonomous points, and strength of schedule; adapting strategy for each new alliance partner; managing time between matches for repairs and adjustments; reading and interpreting the match schedule and rankings display</w:t>
      </w:r>
    </w:p>
    <w:p>
      <w:pPr>
        <w:pStyle w:val="ListParagraph"/>
        <w:numPr>
          <w:ilvl w:val="0"/>
          <w:numId w:val="2"/>
        </w:numPr>
        <w:spacing w:after="40" w:before="40"/>
      </w:pPr>
      <w:r>
        <w:rPr>
          <w:rFonts w:ascii="Arial" w:cs="Arial" w:eastAsia="Arial" w:hAnsi="Arial"/>
          <w:b/>
          <w:bCs/>
          <w:sz w:val="20"/>
          <w:szCs w:val="20"/>
        </w:rPr>
        <w:t xml:space="preserve">Elimination Matches:</w:t>
      </w:r>
      <w:r>
        <w:rPr>
          <w:rFonts w:ascii="Arial" w:cs="Arial" w:eastAsia="Arial" w:hAnsi="Arial"/>
          <w:sz w:val="20"/>
          <w:szCs w:val="20"/>
        </w:rPr>
        <w:t xml:space="preserve"> Alliance selection process and strategy; best-of-three elimination bracket format; developing alliance-specific strategies; adjusting autonomous routines for alliance compatibility; managing pressure and maintaining focus during high-stakes matches</w:t>
      </w:r>
    </w:p>
    <w:p>
      <w:pPr>
        <w:pStyle w:val="ListParagraph"/>
        <w:numPr>
          <w:ilvl w:val="0"/>
          <w:numId w:val="2"/>
        </w:numPr>
        <w:spacing w:after="40" w:before="40"/>
      </w:pPr>
      <w:r>
        <w:rPr>
          <w:rFonts w:ascii="Arial" w:cs="Arial" w:eastAsia="Arial" w:hAnsi="Arial"/>
          <w:b/>
          <w:bCs/>
          <w:sz w:val="20"/>
          <w:szCs w:val="20"/>
        </w:rPr>
        <w:t xml:space="preserve">Alliance Selection:</w:t>
      </w:r>
      <w:r>
        <w:rPr>
          <w:rFonts w:ascii="Arial" w:cs="Arial" w:eastAsia="Arial" w:hAnsi="Arial"/>
          <w:sz w:val="20"/>
          <w:szCs w:val="20"/>
        </w:rPr>
        <w:t xml:space="preserve"> Understanding the alliance selection process and pick order; evaluating potential alliance partners using scouting data; making and accepting or declining alliance picks; developing a pick list based on robot capabilities and team reliability; communicating effectively during the selection process</w:t>
      </w:r>
    </w:p>
    <w:p>
      <w:pPr>
        <w:pStyle w:val="ListParagraph"/>
        <w:numPr>
          <w:ilvl w:val="0"/>
          <w:numId w:val="2"/>
        </w:numPr>
        <w:spacing w:after="40" w:before="40"/>
      </w:pPr>
      <w:r>
        <w:rPr>
          <w:rFonts w:ascii="Arial" w:cs="Arial" w:eastAsia="Arial" w:hAnsi="Arial"/>
          <w:b/>
          <w:bCs/>
          <w:sz w:val="20"/>
          <w:szCs w:val="20"/>
        </w:rPr>
        <w:t xml:space="preserve">Judges Interview and Awards:</w:t>
      </w:r>
      <w:r>
        <w:rPr>
          <w:rFonts w:ascii="Arial" w:cs="Arial" w:eastAsia="Arial" w:hAnsi="Arial"/>
          <w:sz w:val="20"/>
          <w:szCs w:val="20"/>
        </w:rPr>
        <w:t xml:space="preserve"> Preparing for the judged interview about the engineering design process; presenting the engineering notebook confidently and clearly; understanding VRC award categories (Excellence, Design, Judges, Build, Think, Innovate); demonstrating knowledge of the design process, not just the final robot; answering judges' questions with specific examples and data</w:t>
      </w:r>
    </w:p>
    <w:p>
      <w:pPr>
        <w:pStyle w:val="ListParagraph"/>
        <w:numPr>
          <w:ilvl w:val="0"/>
          <w:numId w:val="2"/>
        </w:numPr>
        <w:spacing w:after="40" w:before="40"/>
      </w:pPr>
      <w:r>
        <w:rPr>
          <w:rFonts w:ascii="Arial" w:cs="Arial" w:eastAsia="Arial" w:hAnsi="Arial"/>
          <w:b/>
          <w:bCs/>
          <w:sz w:val="20"/>
          <w:szCs w:val="20"/>
        </w:rPr>
        <w:t xml:space="preserve">Gracious Professionalism and Sportsmanship:</w:t>
      </w:r>
      <w:r>
        <w:rPr>
          <w:rFonts w:ascii="Arial" w:cs="Arial" w:eastAsia="Arial" w:hAnsi="Arial"/>
          <w:sz w:val="20"/>
          <w:szCs w:val="20"/>
        </w:rPr>
        <w:t xml:space="preserve"> Respecting competitors, volunteers, and officials; helping other teams when possible; maintaining composure after losses; celebrating achievements appropriately; representing the school and program positively; understanding that the competition is a learning experience</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match rankings using win points, autonomous points, and strength of schedule</w:t>
      </w:r>
    </w:p>
    <w:p>
      <w:pPr>
        <w:pStyle w:val="ListParagraph"/>
        <w:numPr>
          <w:ilvl w:val="0"/>
          <w:numId w:val="2"/>
        </w:numPr>
        <w:spacing w:after="40" w:before="40"/>
      </w:pPr>
      <w:r>
        <w:rPr>
          <w:rFonts w:ascii="Arial" w:cs="Arial" w:eastAsia="Arial" w:hAnsi="Arial"/>
          <w:sz w:val="20"/>
          <w:szCs w:val="20"/>
        </w:rPr>
        <w:t xml:space="preserve">Analyze scouting data during the tournament to make alliance selection decisions</w:t>
      </w:r>
    </w:p>
    <w:p>
      <w:pPr>
        <w:pStyle w:val="ListParagraph"/>
        <w:numPr>
          <w:ilvl w:val="0"/>
          <w:numId w:val="2"/>
        </w:numPr>
        <w:spacing w:after="40" w:before="40"/>
      </w:pPr>
      <w:r>
        <w:rPr>
          <w:rFonts w:ascii="Arial" w:cs="Arial" w:eastAsia="Arial" w:hAnsi="Arial"/>
          <w:sz w:val="20"/>
          <w:szCs w:val="20"/>
        </w:rPr>
        <w:t xml:space="preserve">Track match scores and identify statistical patterns across qualification rounds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Present the engineering notebook and design process to VRC judges in a formal interview setting</w:t>
      </w:r>
    </w:p>
    <w:p>
      <w:pPr>
        <w:pStyle w:val="ListParagraph"/>
        <w:numPr>
          <w:ilvl w:val="0"/>
          <w:numId w:val="2"/>
        </w:numPr>
        <w:spacing w:after="40" w:before="40"/>
      </w:pPr>
      <w:r>
        <w:rPr>
          <w:rFonts w:ascii="Arial" w:cs="Arial" w:eastAsia="Arial" w:hAnsi="Arial"/>
          <w:sz w:val="20"/>
          <w:szCs w:val="20"/>
        </w:rPr>
        <w:t xml:space="preserve">Communicate strategy and adjustments clearly with alliance partners before matches</w:t>
      </w:r>
    </w:p>
    <w:p>
      <w:pPr>
        <w:pStyle w:val="ListParagraph"/>
        <w:numPr>
          <w:ilvl w:val="0"/>
          <w:numId w:val="2"/>
        </w:numPr>
        <w:spacing w:after="40" w:before="40"/>
      </w:pPr>
      <w:r>
        <w:rPr>
          <w:rFonts w:ascii="Arial" w:cs="Arial" w:eastAsia="Arial" w:hAnsi="Arial"/>
          <w:sz w:val="20"/>
          <w:szCs w:val="20"/>
        </w:rPr>
        <w:t xml:space="preserve">Write post-match observations and document tournament experiences in the engineering notebook</w:t>
      </w:r>
    </w:p>
    <w:p>
      <w:pPr>
        <w:pStyle w:val="ListParagraph"/>
        <w:numPr>
          <w:ilvl w:val="0"/>
          <w:numId w:val="2"/>
        </w:numPr>
        <w:spacing w:after="40" w:before="40"/>
      </w:pPr>
      <w:r>
        <w:rPr>
          <w:rFonts w:ascii="Arial" w:cs="Arial" w:eastAsia="Arial" w:hAnsi="Arial"/>
          <w:sz w:val="20"/>
          <w:szCs w:val="20"/>
        </w:rPr>
        <w:t xml:space="preserve">Demonstrate professional speaking and listening skills in high-pressure situations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Diagnose and repair robot issues between matches using systematic troubleshooting</w:t>
      </w:r>
    </w:p>
    <w:p>
      <w:pPr>
        <w:pStyle w:val="ListParagraph"/>
        <w:numPr>
          <w:ilvl w:val="0"/>
          <w:numId w:val="2"/>
        </w:numPr>
        <w:spacing w:after="40" w:before="40"/>
      </w:pPr>
      <w:r>
        <w:rPr>
          <w:rFonts w:ascii="Arial" w:cs="Arial" w:eastAsia="Arial" w:hAnsi="Arial"/>
          <w:sz w:val="20"/>
          <w:szCs w:val="20"/>
        </w:rPr>
        <w:t xml:space="preserve">Adapt autonomous routines based on field conditions and observed performance</w:t>
      </w:r>
    </w:p>
    <w:p>
      <w:pPr>
        <w:pStyle w:val="ListParagraph"/>
        <w:numPr>
          <w:ilvl w:val="0"/>
          <w:numId w:val="2"/>
        </w:numPr>
        <w:spacing w:after="40" w:before="40"/>
      </w:pPr>
      <w:r>
        <w:rPr>
          <w:rFonts w:ascii="Arial" w:cs="Arial" w:eastAsia="Arial" w:hAnsi="Arial"/>
          <w:sz w:val="20"/>
          <w:szCs w:val="20"/>
        </w:rPr>
        <w:t xml:space="preserve">Apply real-time problem-solving when mechanisms fail or game conditions change</w:t>
      </w:r>
    </w:p>
    <w:p>
      <w:pPr>
        <w:pStyle w:val="ListParagraph"/>
        <w:numPr>
          <w:ilvl w:val="0"/>
          <w:numId w:val="2"/>
        </w:numPr>
        <w:spacing w:after="40" w:before="40"/>
      </w:pPr>
      <w:r>
        <w:rPr>
          <w:rFonts w:ascii="Arial" w:cs="Arial" w:eastAsia="Arial" w:hAnsi="Arial"/>
          <w:sz w:val="20"/>
          <w:szCs w:val="20"/>
        </w:rPr>
        <w:t xml:space="preserve">Observe and analyze other teams' robots to understand different engineering solutions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Participate in all phases of a VRC tournament from check-in through awards ceremony</w:t>
      </w:r>
    </w:p>
    <w:p>
      <w:pPr>
        <w:pStyle w:val="ListParagraph"/>
        <w:numPr>
          <w:ilvl w:val="0"/>
          <w:numId w:val="2"/>
        </w:numPr>
        <w:spacing w:after="40" w:before="40"/>
      </w:pPr>
      <w:r>
        <w:rPr>
          <w:rFonts w:ascii="Arial" w:cs="Arial" w:eastAsia="Arial" w:hAnsi="Arial"/>
          <w:sz w:val="20"/>
          <w:szCs w:val="20"/>
        </w:rPr>
        <w:t xml:space="preserve">Navigate the alliance selection process as either a captain or selected partner</w:t>
      </w:r>
    </w:p>
    <w:p>
      <w:pPr>
        <w:pStyle w:val="ListParagraph"/>
        <w:numPr>
          <w:ilvl w:val="0"/>
          <w:numId w:val="2"/>
        </w:numPr>
        <w:spacing w:after="40" w:before="40"/>
      </w:pPr>
      <w:r>
        <w:rPr>
          <w:rFonts w:ascii="Arial" w:cs="Arial" w:eastAsia="Arial" w:hAnsi="Arial"/>
          <w:sz w:val="20"/>
          <w:szCs w:val="20"/>
        </w:rPr>
        <w:t xml:space="preserve">Present the engineering design process to judges with confidence and technical accuracy</w:t>
      </w:r>
    </w:p>
    <w:p>
      <w:pPr>
        <w:pStyle w:val="ListParagraph"/>
        <w:numPr>
          <w:ilvl w:val="0"/>
          <w:numId w:val="2"/>
        </w:numPr>
        <w:spacing w:after="40" w:before="40"/>
      </w:pPr>
      <w:r>
        <w:rPr>
          <w:rFonts w:ascii="Arial" w:cs="Arial" w:eastAsia="Arial" w:hAnsi="Arial"/>
          <w:sz w:val="20"/>
          <w:szCs w:val="20"/>
        </w:rPr>
        <w:t xml:space="preserve">Conduct in-tournament scouting and update strategy based on live data</w:t>
      </w:r>
    </w:p>
    <w:p>
      <w:pPr>
        <w:pStyle w:val="ListParagraph"/>
        <w:numPr>
          <w:ilvl w:val="0"/>
          <w:numId w:val="2"/>
        </w:numPr>
        <w:spacing w:after="40" w:before="40"/>
      </w:pPr>
      <w:r>
        <w:rPr>
          <w:rFonts w:ascii="Arial" w:cs="Arial" w:eastAsia="Arial" w:hAnsi="Arial"/>
          <w:sz w:val="20"/>
          <w:szCs w:val="20"/>
        </w:rPr>
        <w:t xml:space="preserve">Perform between-match maintenance and repairs under time constraints</w:t>
      </w:r>
    </w:p>
    <w:p>
      <w:pPr>
        <w:pStyle w:val="ListParagraph"/>
        <w:numPr>
          <w:ilvl w:val="0"/>
          <w:numId w:val="2"/>
        </w:numPr>
        <w:spacing w:after="40" w:before="40"/>
      </w:pPr>
      <w:r>
        <w:rPr>
          <w:rFonts w:ascii="Arial" w:cs="Arial" w:eastAsia="Arial" w:hAnsi="Arial"/>
          <w:sz w:val="20"/>
          <w:szCs w:val="20"/>
        </w:rPr>
        <w:t xml:space="preserve">Demonstrate gracious professionalism and positive sportsmanship throughout the event</w:t>
      </w:r>
    </w:p>
    <w:p>
      <w:pPr>
        <w:pStyle w:val="ListParagraph"/>
        <w:numPr>
          <w:ilvl w:val="0"/>
          <w:numId w:val="2"/>
        </w:numPr>
        <w:spacing w:after="40" w:before="40"/>
      </w:pPr>
      <w:r>
        <w:rPr>
          <w:rFonts w:ascii="Arial" w:cs="Arial" w:eastAsia="Arial" w:hAnsi="Arial"/>
          <w:sz w:val="20"/>
          <w:szCs w:val="20"/>
        </w:rPr>
        <w:t xml:space="preserve">Adapt strategy and code in response to changing competitive conditions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11-12SL1: Initiate and participate effectively in a range of collaborative discussions.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ListParagraph"/>
        <w:numPr>
          <w:ilvl w:val="0"/>
          <w:numId w:val="2"/>
        </w:numPr>
        <w:spacing w:after="40" w:before="40"/>
      </w:pPr>
      <w:r>
        <w:rPr>
          <w:rFonts w:ascii="Arial" w:cs="Arial" w:eastAsia="Arial" w:hAnsi="Arial"/>
          <w:sz w:val="20"/>
          <w:szCs w:val="20"/>
        </w:rPr>
        <w:t xml:space="preserve">11-12SL6: Adapt speech to a variety of contexts and tasks, demonstrating command of formal English.</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AI-S.ID.2: Use statistics appropriate to the shape of the data distribution to compare center and spread of two or more different data sets.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ListParagraph"/>
        <w:numPr>
          <w:ilvl w:val="0"/>
          <w:numId w:val="2"/>
        </w:numPr>
        <w:spacing w:after="40" w:before="40"/>
      </w:pPr>
      <w:r>
        <w:rPr>
          <w:rFonts w:ascii="Arial" w:cs="Arial" w:eastAsia="Arial" w:hAnsi="Arial"/>
          <w:sz w:val="20"/>
          <w:szCs w:val="20"/>
        </w:rPr>
        <w:t xml:space="preserve">HS-ETS1-4: Use a computer simulation to model the impact of proposed solutions to a complex real-world problem.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Personal Qualities — Demonstrate responsibility, self-management, and integrity in work tasks.</w:t>
      </w:r>
    </w:p>
    <w:p>
      <w:pPr>
        <w:pStyle w:val="ListParagraph"/>
        <w:numPr>
          <w:ilvl w:val="0"/>
          <w:numId w:val="2"/>
        </w:numPr>
        <w:spacing w:after="40" w:before="40"/>
      </w:pPr>
      <w:r>
        <w:rPr>
          <w:rFonts w:ascii="Arial" w:cs="Arial" w:eastAsia="Arial" w:hAnsi="Arial"/>
          <w:sz w:val="20"/>
          <w:szCs w:val="20"/>
        </w:rPr>
        <w:t xml:space="preserve">Standard 3a — Universal Foundation Skills: Interpersonal Skills — Work cooperatively with others as a member of a team.</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participate in the VRC judges interview, presenting their engineering notebook and design process</w:t>
      </w:r>
    </w:p>
    <w:p>
      <w:pPr>
        <w:pStyle w:val="ListParagraph"/>
        <w:numPr>
          <w:ilvl w:val="0"/>
          <w:numId w:val="2"/>
        </w:numPr>
        <w:spacing w:after="40" w:before="40"/>
      </w:pPr>
      <w:r>
        <w:rPr>
          <w:rFonts w:ascii="Arial" w:cs="Arial" w:eastAsia="Arial" w:hAnsi="Arial"/>
          <w:sz w:val="20"/>
          <w:szCs w:val="20"/>
        </w:rPr>
        <w:t xml:space="preserve">Students will conduct pre-match alliance meetings, clearly communicating strategy and role assignments</w:t>
      </w:r>
    </w:p>
    <w:p>
      <w:pPr>
        <w:pStyle w:val="ListParagraph"/>
        <w:numPr>
          <w:ilvl w:val="0"/>
          <w:numId w:val="2"/>
        </w:numPr>
        <w:spacing w:after="40" w:before="40"/>
      </w:pPr>
      <w:r>
        <w:rPr>
          <w:rFonts w:ascii="Arial" w:cs="Arial" w:eastAsia="Arial" w:hAnsi="Arial"/>
          <w:sz w:val="20"/>
          <w:szCs w:val="20"/>
        </w:rPr>
        <w:t xml:space="preserve">Students will document tournament observations and reflections in the engineering notebook</w:t>
      </w:r>
    </w:p>
    <w:p>
      <w:pPr>
        <w:pStyle w:val="ListParagraph"/>
        <w:numPr>
          <w:ilvl w:val="0"/>
          <w:numId w:val="2"/>
        </w:numPr>
        <w:spacing w:after="40" w:before="40"/>
      </w:pPr>
      <w:r>
        <w:rPr>
          <w:rFonts w:ascii="Arial" w:cs="Arial" w:eastAsia="Arial" w:hAnsi="Arial"/>
          <w:sz w:val="20"/>
          <w:szCs w:val="20"/>
        </w:rPr>
        <w:t xml:space="preserve">Students will practice professional communication with officials, volunteers, and opposing teams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track qualification rankings and calculate tiebreaker scenarios during the tournament</w:t>
      </w:r>
    </w:p>
    <w:p>
      <w:pPr>
        <w:pStyle w:val="ListParagraph"/>
        <w:numPr>
          <w:ilvl w:val="0"/>
          <w:numId w:val="2"/>
        </w:numPr>
        <w:spacing w:after="40" w:before="40"/>
      </w:pPr>
      <w:r>
        <w:rPr>
          <w:rFonts w:ascii="Arial" w:cs="Arial" w:eastAsia="Arial" w:hAnsi="Arial"/>
          <w:sz w:val="20"/>
          <w:szCs w:val="20"/>
        </w:rPr>
        <w:t xml:space="preserve">Students will analyze scouting data to create a ranked alliance pick list for the selection process</w:t>
      </w:r>
    </w:p>
    <w:p>
      <w:pPr>
        <w:pStyle w:val="ListParagraph"/>
        <w:numPr>
          <w:ilvl w:val="0"/>
          <w:numId w:val="2"/>
        </w:numPr>
        <w:spacing w:after="40" w:before="40"/>
      </w:pPr>
      <w:r>
        <w:rPr>
          <w:rFonts w:ascii="Arial" w:cs="Arial" w:eastAsia="Arial" w:hAnsi="Arial"/>
          <w:sz w:val="20"/>
          <w:szCs w:val="20"/>
        </w:rPr>
        <w:t xml:space="preserve">Students will record match scores and compute performance metrics across the tournament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compete in qualification and elimination matches, applying autonomous routines and driver control skills under competition conditions</w:t>
      </w:r>
    </w:p>
    <w:p>
      <w:pPr>
        <w:pStyle w:val="ListParagraph"/>
        <w:numPr>
          <w:ilvl w:val="0"/>
          <w:numId w:val="2"/>
        </w:numPr>
        <w:spacing w:after="40" w:before="40"/>
      </w:pPr>
      <w:r>
        <w:rPr>
          <w:rFonts w:ascii="Arial" w:cs="Arial" w:eastAsia="Arial" w:hAnsi="Arial"/>
          <w:sz w:val="20"/>
          <w:szCs w:val="20"/>
        </w:rPr>
        <w:t xml:space="preserve">Students will diagnose and repair robot issues between matches using systematic troubleshooting methods</w:t>
      </w:r>
    </w:p>
    <w:p>
      <w:pPr>
        <w:pStyle w:val="ListParagraph"/>
        <w:numPr>
          <w:ilvl w:val="0"/>
          <w:numId w:val="2"/>
        </w:numPr>
        <w:spacing w:after="40" w:before="40"/>
      </w:pPr>
      <w:r>
        <w:rPr>
          <w:rFonts w:ascii="Arial" w:cs="Arial" w:eastAsia="Arial" w:hAnsi="Arial"/>
          <w:sz w:val="20"/>
          <w:szCs w:val="20"/>
        </w:rPr>
        <w:t xml:space="preserve">Students will adapt autonomous routines based on observed field conditions and alliance partner needs</w:t>
      </w:r>
    </w:p>
    <w:p>
      <w:pPr>
        <w:pStyle w:val="ListParagraph"/>
        <w:numPr>
          <w:ilvl w:val="0"/>
          <w:numId w:val="2"/>
        </w:numPr>
        <w:spacing w:after="40" w:before="40"/>
      </w:pPr>
      <w:r>
        <w:rPr>
          <w:rFonts w:ascii="Arial" w:cs="Arial" w:eastAsia="Arial" w:hAnsi="Arial"/>
          <w:sz w:val="20"/>
          <w:szCs w:val="20"/>
        </w:rPr>
        <w:t xml:space="preserve">Students will observe and analyze at least five other teams' robots, documenting different engineering approaches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VRC Tournament Operations Manual (roboticseducation.org)</w:t>
      </w:r>
    </w:p>
    <w:p>
      <w:pPr>
        <w:pStyle w:val="ListParagraph"/>
        <w:numPr>
          <w:ilvl w:val="0"/>
          <w:numId w:val="2"/>
        </w:numPr>
        <w:spacing w:after="40" w:before="40"/>
      </w:pPr>
      <w:r>
        <w:rPr>
          <w:rFonts w:ascii="Arial" w:cs="Arial" w:eastAsia="Arial" w:hAnsi="Arial"/>
          <w:sz w:val="20"/>
          <w:szCs w:val="20"/>
        </w:rPr>
        <w:t xml:space="preserve">VRC Award Descriptions and Criteria — Current Season</w:t>
      </w:r>
    </w:p>
    <w:p>
      <w:pPr>
        <w:pStyle w:val="ListParagraph"/>
        <w:numPr>
          <w:ilvl w:val="0"/>
          <w:numId w:val="2"/>
        </w:numPr>
        <w:spacing w:after="40" w:before="40"/>
      </w:pPr>
      <w:r>
        <w:rPr>
          <w:rFonts w:ascii="Arial" w:cs="Arial" w:eastAsia="Arial" w:hAnsi="Arial"/>
          <w:sz w:val="20"/>
          <w:szCs w:val="20"/>
        </w:rPr>
        <w:t xml:space="preserve">REC Foundation Engineering Notebook Rubric</w:t>
      </w:r>
    </w:p>
    <w:p>
      <w:pPr>
        <w:pStyle w:val="ListParagraph"/>
        <w:numPr>
          <w:ilvl w:val="0"/>
          <w:numId w:val="2"/>
        </w:numPr>
        <w:spacing w:after="40" w:before="40"/>
      </w:pPr>
      <w:r>
        <w:rPr>
          <w:rFonts w:ascii="Arial" w:cs="Arial" w:eastAsia="Arial" w:hAnsi="Arial"/>
          <w:sz w:val="20"/>
          <w:szCs w:val="20"/>
        </w:rPr>
        <w:t xml:space="preserve">VRC Alliance Selection Process Guide</w:t>
      </w:r>
    </w:p>
    <w:p>
      <w:pPr>
        <w:pStyle w:val="ListParagraph"/>
        <w:numPr>
          <w:ilvl w:val="0"/>
          <w:numId w:val="2"/>
        </w:numPr>
        <w:spacing w:after="40" w:before="40"/>
      </w:pPr>
      <w:r>
        <w:rPr>
          <w:rFonts w:ascii="Arial" w:cs="Arial" w:eastAsia="Arial" w:hAnsi="Arial"/>
          <w:sz w:val="20"/>
          <w:szCs w:val="20"/>
        </w:rPr>
        <w:t xml:space="preserve">Robot Events Live Tournament Results (robotevents.com)</w:t>
      </w:r>
    </w:p>
    <w:p>
      <w:pPr>
        <w:pStyle w:val="ListParagraph"/>
        <w:numPr>
          <w:ilvl w:val="0"/>
          <w:numId w:val="2"/>
        </w:numPr>
        <w:spacing w:after="40" w:before="40"/>
      </w:pPr>
      <w:r>
        <w:rPr>
          <w:rFonts w:ascii="Arial" w:cs="Arial" w:eastAsia="Arial" w:hAnsi="Arial"/>
          <w:sz w:val="20"/>
          <w:szCs w:val="20"/>
        </w:rPr>
        <w:t xml:space="preserve">VEX Forum — Tournament Experience and Tips (vexforum.com)</w:t>
      </w:r>
    </w:p>
    <w:p>
      <w:pPr>
        <w:pStyle w:val="ListParagraph"/>
        <w:numPr>
          <w:ilvl w:val="0"/>
          <w:numId w:val="2"/>
        </w:numPr>
        <w:spacing w:after="40" w:before="40"/>
      </w:pPr>
      <w:r>
        <w:rPr>
          <w:rFonts w:ascii="Arial" w:cs="Arial" w:eastAsia="Arial" w:hAnsi="Arial"/>
          <w:sz w:val="20"/>
          <w:szCs w:val="20"/>
        </w:rPr>
        <w:t xml:space="preserve">Gracious Professionalism Guidelines — FIRST Robotics (adapted for VRC context)</w:t>
      </w:r>
    </w:p>
    <w:p>
      <w:pPr>
        <w:pStyle w:val="ListParagraph"/>
        <w:numPr>
          <w:ilvl w:val="0"/>
          <w:numId w:val="2"/>
        </w:numPr>
        <w:spacing w:after="40" w:before="40"/>
      </w:pPr>
      <w:r>
        <w:rPr>
          <w:rFonts w:ascii="Arial" w:cs="Arial" w:eastAsia="Arial" w:hAnsi="Arial"/>
          <w:sz w:val="20"/>
          <w:szCs w:val="20"/>
        </w:rPr>
        <w:t xml:space="preserve">Student-created scouting sheets and tournament preparation checklists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2026-04-27T15:18:56.099Z</dcterms:created>
  <dcterms:modified xsi:type="dcterms:W3CDTF">2026-04-27T15:18:56.099Z</dcterms:modified>
</cp:coreProperties>
</file>

<file path=docProps/custom.xml><?xml version="1.0" encoding="utf-8"?>
<Properties xmlns="http://schemas.openxmlformats.org/officeDocument/2006/custom-properties" xmlns:vt="http://schemas.openxmlformats.org/officeDocument/2006/docPropsVTypes"/>
</file>